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Технико-экономическое обоснование и планирование стратегических инновационных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03FC85" w:rsidR="00A77598" w:rsidRPr="00504B5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23C6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3A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3AF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33AFA">
              <w:rPr>
                <w:rFonts w:ascii="Times New Roman" w:hAnsi="Times New Roman" w:cs="Times New Roman"/>
                <w:sz w:val="20"/>
                <w:szCs w:val="20"/>
              </w:rPr>
              <w:t>, Смирнов Роман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D7FD2F" w:rsidR="004475DA" w:rsidRPr="00504B5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</w:t>
      </w:r>
      <w:r w:rsidR="00481F17">
        <w:rPr>
          <w:rFonts w:ascii="Times New Roman" w:hAnsi="Times New Roman" w:cs="Times New Roman"/>
          <w:lang w:val="en-US"/>
        </w:rPr>
        <w:t>2</w:t>
      </w:r>
      <w:r w:rsidR="00623C6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DAB43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081A5B3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FAD6E02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98A7BC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72CA4E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2FC961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03E274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2CE32C6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1E6AC1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72651A3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064EC2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6D96F9D" w:rsidR="00D75436" w:rsidRDefault="00F42D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B78E5E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29CA71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9C5340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F373B2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63D6F2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6EB24A" w:rsidR="00D75436" w:rsidRDefault="00F42D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4E8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14529AA" w:rsidR="00751095" w:rsidRDefault="00751095" w:rsidP="00E33AF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680ABA1" w14:textId="77777777" w:rsidR="00E33AFA" w:rsidRPr="00E33AFA" w:rsidRDefault="00E33AFA" w:rsidP="00E33AF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знания, навыки и умения технико-экономического обоснования и планирования стратегических инновационных проектов как одной из ключевой функции общего и инновационного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Технико-экономическое обоснование и планирование стратегических инновационных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4"/>
        <w:gridCol w:w="2773"/>
        <w:gridCol w:w="4943"/>
      </w:tblGrid>
      <w:tr w:rsidR="00751095" w:rsidRPr="00E33AFA" w14:paraId="456F168A" w14:textId="77777777" w:rsidTr="00584E8A">
        <w:trPr>
          <w:trHeight w:val="848"/>
          <w:tblHeader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3A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3A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3A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A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3A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A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3A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3AFA" w14:paraId="15D0A9B4" w14:textId="77777777" w:rsidTr="00584E8A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3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>ПК-2 - Способен анализировать тренды для определения направлений и стратегий инновационного развития и цифровой трансформации предприятий (организаций)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3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AFA">
              <w:rPr>
                <w:rFonts w:ascii="Times New Roman" w:hAnsi="Times New Roman" w:cs="Times New Roman"/>
                <w:lang w:bidi="ru-RU"/>
              </w:rPr>
              <w:t>ПК-2.2 - Использует информационные технологии и инструментальные средства при разработке инновационных проектов и применят средства автоматизации при проектировании и подготовке производства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3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AFA">
              <w:rPr>
                <w:rFonts w:ascii="Times New Roman" w:hAnsi="Times New Roman" w:cs="Times New Roman"/>
              </w:rPr>
              <w:t>информационные технологии и инструментальные средства разработки инновационных проектов</w:t>
            </w:r>
            <w:r w:rsidRPr="00E33A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3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AFA">
              <w:rPr>
                <w:rFonts w:ascii="Times New Roman" w:hAnsi="Times New Roman" w:cs="Times New Roman"/>
              </w:rPr>
              <w:t>применять средства автоматизации при проектировании и подготовке производства</w:t>
            </w:r>
            <w:r w:rsidRPr="00E33A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3A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A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AFA">
              <w:rPr>
                <w:rFonts w:ascii="Times New Roman" w:hAnsi="Times New Roman" w:cs="Times New Roman"/>
              </w:rPr>
              <w:t>навыками выявления направлений инновационного развития с целью цифровой трансформации предприятия (организации)</w:t>
            </w:r>
            <w:r w:rsidRPr="00E33AF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3AFA" w14:paraId="19813F07" w14:textId="77777777" w:rsidTr="00584E8A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E0F0" w14:textId="77777777" w:rsidR="00751095" w:rsidRPr="00E33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 xml:space="preserve">ПК-5 - Способен управлять системами и ресурсами предприятий (организаций) и их финансированием, оценивать </w:t>
            </w:r>
            <w:proofErr w:type="spellStart"/>
            <w:r w:rsidRPr="00E33AFA">
              <w:rPr>
                <w:rFonts w:ascii="Times New Roman" w:hAnsi="Times New Roman" w:cs="Times New Roman"/>
              </w:rPr>
              <w:t>коммерциализуемость</w:t>
            </w:r>
            <w:proofErr w:type="spellEnd"/>
            <w:r w:rsidRPr="00E33AFA">
              <w:rPr>
                <w:rFonts w:ascii="Times New Roman" w:hAnsi="Times New Roman" w:cs="Times New Roman"/>
              </w:rPr>
              <w:t xml:space="preserve"> результатов НИОКР и их потенциальную ценность для бизнеса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96A" w14:textId="77777777" w:rsidR="00751095" w:rsidRPr="00E33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AFA">
              <w:rPr>
                <w:rFonts w:ascii="Times New Roman" w:hAnsi="Times New Roman" w:cs="Times New Roman"/>
                <w:lang w:bidi="ru-RU"/>
              </w:rPr>
              <w:t>ПК-5.2 - Применяет конкретные экономические расчеты для оценки эффективности инновационных проектов, методы анализа внешней и внутренней среды инновационной организации, определения конкурентоспособности инновационной продукции (услуги) и прогнозирования экономической конъюнктуры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79CBC" w14:textId="77777777" w:rsidR="00751095" w:rsidRPr="00E33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AFA">
              <w:rPr>
                <w:rFonts w:ascii="Times New Roman" w:hAnsi="Times New Roman" w:cs="Times New Roman"/>
              </w:rPr>
              <w:t>методы анализа внешней и внутренней среды инновационной организации для оценки эффективности инновационных проектов</w:t>
            </w:r>
            <w:r w:rsidRPr="00E33AFA">
              <w:rPr>
                <w:rFonts w:ascii="Times New Roman" w:hAnsi="Times New Roman" w:cs="Times New Roman"/>
              </w:rPr>
              <w:t xml:space="preserve"> </w:t>
            </w:r>
          </w:p>
          <w:p w14:paraId="16348A47" w14:textId="77777777" w:rsidR="00751095" w:rsidRPr="00E33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AFA">
              <w:rPr>
                <w:rFonts w:ascii="Times New Roman" w:hAnsi="Times New Roman" w:cs="Times New Roman"/>
              </w:rPr>
              <w:t>выполнять экономические расчеты для оценки эффективности инновационных проектов</w:t>
            </w:r>
            <w:r w:rsidRPr="00E33AFA">
              <w:rPr>
                <w:rFonts w:ascii="Times New Roman" w:hAnsi="Times New Roman" w:cs="Times New Roman"/>
              </w:rPr>
              <w:t xml:space="preserve">. </w:t>
            </w:r>
          </w:p>
          <w:p w14:paraId="78A97F30" w14:textId="77777777" w:rsidR="00751095" w:rsidRPr="00E33A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A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AFA">
              <w:rPr>
                <w:rFonts w:ascii="Times New Roman" w:hAnsi="Times New Roman" w:cs="Times New Roman"/>
              </w:rPr>
              <w:t>навыками оценки эффективности инновационных проектов с учетом определения конкурентоспособности инновационной продукции (услуги) и прогнозирования экономической конъюнктуры</w:t>
            </w:r>
            <w:r w:rsidRPr="00E33A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3A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76925C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7DAEEFB" w14:textId="77777777" w:rsidR="00E33AFA" w:rsidRPr="00E33AFA" w:rsidRDefault="00E33AFA" w:rsidP="00E33AF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84E8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84E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84E8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84E8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84E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(ак</w:t>
            </w:r>
            <w:r w:rsidR="00AE2B1A" w:rsidRPr="00584E8A">
              <w:rPr>
                <w:rFonts w:ascii="Times New Roman" w:hAnsi="Times New Roman" w:cs="Times New Roman"/>
                <w:b/>
              </w:rPr>
              <w:t>адемические</w:t>
            </w:r>
            <w:r w:rsidRPr="00584E8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84E8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84E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84E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84E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84E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84E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84E8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84E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84E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84E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84E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84E8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4E8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84E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84E8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1. Стратегические инновационные проекты, планирование и организация их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Понятия инвестирования. Виды инвестиций. Объекты инвестирования. Понятие стратегического проекта. Виды стратегических проектов их классификация. Жизненный цикл стратегических проектов. Этапы разработки проекта. Участники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84E8A" w14:paraId="57250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B9EAD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2. Содержание и структура технико-экономического обоснования стратегических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30FFD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Основные этапы технико-экономического обоснования проектов. Содержание прединвестиционного этапа. Определение инвестиционных возможностей. Анализ альтернативных вариантов. Структура технико-экономического обоснования. Система методов экономического обоснования проектов. Особенности оценки экономической эффективности стратегических и краткосрочных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93F25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82704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D7D41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AD975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84E8A" w14:paraId="765DD5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F3FDD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3. Критерий и показатели эффективности стратегических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1CC5E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Понятие неравноценности разновременных затрат и результатов. Показатели экономической эффективности и методы их расчета. Обеспечение сопоставимости экономических показателей. Содержание нормативного показателя приведения. Внутренняя норма доходности. Приведение разновременных затрат и результатов по оси времени вперед и назад.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9E5C6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0BC8A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DCB48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C5821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84E8A" w14:paraId="10A009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39005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4. Методы учета риска, неопределенности и инфляции при оценке экономической эффективности стратегических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8D520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Понятие риска и неопределенности, связанные с реализацией инвестиционного проекта. Источники неопределенности и способы их учета при оценке экономической эффективности инвестиционных проектов. Методы учета инфляции путем корректировки норматива приведения. Метод учета инфляции с помощью дефлятора.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50724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FB3BD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F3453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725BF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84E8A" w14:paraId="0FA043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CAF54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5. Методы формирования схем инвестирования стратегических инновационных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F1B42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Сущность и понятие схемы инвестирования стратегических инновационных проектов Тенденции развития процессов инвестирования в промышленности. Проблемы формирования схем инвестирования стратегических инновационных проектов. Соотношение финансовой результативности и ликвидности проектов, реализуемых в рамках заемных схем инвестирования стратегических инновационных проектов Особенности относительного уровня затрат финансирования, возникающих в рамках схем инвестирования. Система факторов, влияющих на выбор схемы инвестирования долгосрочных проектов. Алгоритм формирования схем инвестирования стратегических 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5827A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B5173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0550F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C07B4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84E8A" w14:paraId="4DDFA4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C7D26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6. Упрощенные методы оценки экономической эффективности краткосрочных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9D720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Критерий и показатели экономической эффективности. Методы расчета показатели экономической эффективности. Показатели экономической эффективности, срока окупаемости, периода возврата инвестиций, приведенных затрат, годового экономического эффекта. Нормативный показатель эффективности, его содержание и порядок расчета. Понятие затрат упущенных возможностей (затрат обратной связи).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6EA291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F7A81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B7AEE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7F505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84E8A" w14:paraId="4ACED9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E1F60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7. Методы определения цены на товар.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67020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Место и роль цены на товар в расчетах экономической эффективности инвестиционных проектов. Определение цены на товар с учетом спроса, метод целевой прибыли, Метод «текущие издержки + прибыль». Определение цены на товар на основании ощущаемой ценности товара, сметный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87C0E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BE574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E47BD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30B21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84E8A" w14:paraId="2C1E1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2BFB9" w14:textId="77777777" w:rsidR="004475DA" w:rsidRPr="00584E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Тема 8. Методы формирования инвестиционного плана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22639" w14:textId="77777777" w:rsidR="004475DA" w:rsidRPr="00584E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4E8A">
              <w:rPr>
                <w:sz w:val="22"/>
                <w:szCs w:val="22"/>
                <w:lang w:bidi="ru-RU"/>
              </w:rPr>
              <w:t>Распределительная задача, ее сущность. Распределение объема инвестиционных ресурсов между альтернативными проектами. Система факторов, определяющих включение альтернативных проектов в план использования инвестиционных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14906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8B4FBD" w14:textId="77777777" w:rsidR="004475DA" w:rsidRPr="00584E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EB026" w14:textId="77777777" w:rsidR="004475DA" w:rsidRPr="00584E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854E8" w14:textId="77777777" w:rsidR="004475DA" w:rsidRPr="00584E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E8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84E8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84E8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4E8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84E8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4E8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84E8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84E8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84E8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84E8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84E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4E8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84E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4E8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84E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4E8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84E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84E8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584E8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84E8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4E8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84E8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4E8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84E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84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</w:rPr>
              <w:t xml:space="preserve">Панфилова О.В. Инвестиционное проектирование: учебное пособие / </w:t>
            </w:r>
            <w:proofErr w:type="spellStart"/>
            <w:r w:rsidRPr="00584E8A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584E8A">
              <w:rPr>
                <w:rFonts w:ascii="Times New Roman" w:hAnsi="Times New Roman" w:cs="Times New Roman"/>
              </w:rPr>
              <w:t>; М-во образования и науки Рос. Федерации, С.-</w:t>
            </w:r>
            <w:proofErr w:type="spellStart"/>
            <w:r w:rsidRPr="00584E8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84E8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84E8A">
              <w:rPr>
                <w:rFonts w:ascii="Times New Roman" w:hAnsi="Times New Roman" w:cs="Times New Roman"/>
              </w:rPr>
              <w:t>экон</w:t>
            </w:r>
            <w:proofErr w:type="spellEnd"/>
            <w:r w:rsidRPr="00584E8A">
              <w:rPr>
                <w:rFonts w:ascii="Times New Roman" w:hAnsi="Times New Roman" w:cs="Times New Roman"/>
              </w:rPr>
              <w:t>. ун-т, Ин-т магистратуры.— Санкт-Петербург</w:t>
            </w:r>
            <w:proofErr w:type="gramStart"/>
            <w:r w:rsidRPr="00584E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4E8A">
              <w:rPr>
                <w:rFonts w:ascii="Times New Roman" w:hAnsi="Times New Roman" w:cs="Times New Roman"/>
              </w:rPr>
              <w:t xml:space="preserve"> Изд-во СПбГЭУ, 2017 .— 116 с. : ил</w:t>
            </w:r>
            <w:proofErr w:type="gramStart"/>
            <w:r w:rsidRPr="00584E8A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584E8A">
              <w:rPr>
                <w:rFonts w:ascii="Times New Roman" w:hAnsi="Times New Roman" w:cs="Times New Roman"/>
              </w:rPr>
              <w:t xml:space="preserve">табл. — Сведения доступны также по Интернету: </w:t>
            </w:r>
            <w:proofErr w:type="spellStart"/>
            <w:r w:rsidRPr="00584E8A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584E8A">
              <w:rPr>
                <w:rFonts w:ascii="Times New Roman" w:hAnsi="Times New Roman" w:cs="Times New Roman"/>
              </w:rPr>
              <w:t>.</w:t>
            </w:r>
            <w:proofErr w:type="spellStart"/>
            <w:r w:rsidRPr="00584E8A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584E8A">
              <w:rPr>
                <w:rFonts w:ascii="Times New Roman" w:hAnsi="Times New Roman" w:cs="Times New Roman"/>
              </w:rPr>
              <w:t>.</w:t>
            </w:r>
            <w:proofErr w:type="spellStart"/>
            <w:r w:rsidRPr="00584E8A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84E8A" w:rsidRDefault="00F42D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84E8A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262CF0" w:rsidRPr="00623C6C" w14:paraId="047DB1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5D98F4" w14:textId="77777777" w:rsidR="00262CF0" w:rsidRPr="00584E8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4E8A">
              <w:rPr>
                <w:rFonts w:ascii="Times New Roman" w:hAnsi="Times New Roman" w:cs="Times New Roman"/>
              </w:rPr>
              <w:t>Сироткин С.А. Экономическая оценка инвестиционных проектов</w:t>
            </w:r>
            <w:proofErr w:type="gramStart"/>
            <w:r w:rsidRPr="00584E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4E8A">
              <w:rPr>
                <w:rFonts w:ascii="Times New Roman" w:hAnsi="Times New Roman" w:cs="Times New Roman"/>
              </w:rPr>
              <w:t xml:space="preserve"> Учебник для студентов вузов, обучающихся по специальности «Экономика и управление на предприятиях (по отраслям)» .— </w:t>
            </w:r>
            <w:r w:rsidRPr="00584E8A">
              <w:rPr>
                <w:rFonts w:ascii="Times New Roman" w:hAnsi="Times New Roman" w:cs="Times New Roman"/>
                <w:lang w:val="en-US"/>
              </w:rPr>
              <w:t>3, перераб. и доп. — Москва</w:t>
            </w:r>
            <w:proofErr w:type="gramStart"/>
            <w:r w:rsidRPr="00584E8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584E8A">
              <w:rPr>
                <w:rFonts w:ascii="Times New Roman" w:hAnsi="Times New Roman" w:cs="Times New Roman"/>
                <w:lang w:val="en-US"/>
              </w:rPr>
              <w:t xml:space="preserve"> Издательство "ЮНИТИ-ДАНА", 2017 .—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194FF" w14:textId="77777777" w:rsidR="00262CF0" w:rsidRPr="00584E8A" w:rsidRDefault="00F42D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84E8A">
                <w:rPr>
                  <w:color w:val="00008B"/>
                  <w:u w:val="single"/>
                  <w:lang w:val="en-US"/>
                </w:rPr>
                <w:t xml:space="preserve">https://znanium.com/read?id=341616 </w:t>
              </w:r>
            </w:hyperlink>
          </w:p>
        </w:tc>
      </w:tr>
      <w:tr w:rsidR="00262CF0" w:rsidRPr="00584E8A" w14:paraId="159203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147A20" w14:textId="77777777" w:rsidR="00262CF0" w:rsidRPr="00584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E8A">
              <w:rPr>
                <w:rFonts w:ascii="Times New Roman" w:hAnsi="Times New Roman" w:cs="Times New Roman"/>
              </w:rPr>
              <w:t xml:space="preserve">Климов В.А. Технико-экономическое обоснование проектов в нефтегазохимическом комплексе : учебное пособие / </w:t>
            </w:r>
            <w:proofErr w:type="spellStart"/>
            <w:r w:rsidRPr="00584E8A">
              <w:rPr>
                <w:rFonts w:ascii="Times New Roman" w:hAnsi="Times New Roman" w:cs="Times New Roman"/>
              </w:rPr>
              <w:t>В.А.Климов</w:t>
            </w:r>
            <w:proofErr w:type="spellEnd"/>
            <w:r w:rsidRPr="00584E8A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</w:t>
            </w:r>
            <w:proofErr w:type="gramStart"/>
            <w:r w:rsidRPr="00584E8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84E8A">
              <w:rPr>
                <w:rFonts w:ascii="Times New Roman" w:hAnsi="Times New Roman" w:cs="Times New Roman"/>
              </w:rPr>
              <w:t xml:space="preserve">— Санкт-Петербург : Изд-во СПбГЭУ, 2016 .— 105 с. : ил., табл. — Сведения доступны также по Интернету: </w:t>
            </w:r>
            <w:proofErr w:type="spellStart"/>
            <w:r w:rsidRPr="00584E8A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584E8A">
              <w:rPr>
                <w:rFonts w:ascii="Times New Roman" w:hAnsi="Times New Roman" w:cs="Times New Roman"/>
              </w:rPr>
              <w:t>.</w:t>
            </w:r>
            <w:proofErr w:type="spellStart"/>
            <w:r w:rsidRPr="00584E8A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584E8A">
              <w:rPr>
                <w:rFonts w:ascii="Times New Roman" w:hAnsi="Times New Roman" w:cs="Times New Roman"/>
              </w:rPr>
              <w:t>.</w:t>
            </w:r>
            <w:proofErr w:type="spellStart"/>
            <w:r w:rsidRPr="00584E8A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584E8A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9E1B81" w14:textId="77777777" w:rsidR="00262CF0" w:rsidRPr="00584E8A" w:rsidRDefault="00F42D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84E8A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0FBA74" w14:textId="77777777" w:rsidTr="007B550D">
        <w:tc>
          <w:tcPr>
            <w:tcW w:w="9345" w:type="dxa"/>
          </w:tcPr>
          <w:p w14:paraId="1DA4A9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C5B282B" w14:textId="77777777" w:rsidTr="007B550D">
        <w:tc>
          <w:tcPr>
            <w:tcW w:w="9345" w:type="dxa"/>
          </w:tcPr>
          <w:p w14:paraId="6370E0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42D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875DA5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C46BE7C" w14:textId="77777777" w:rsidR="00E33AFA" w:rsidRPr="00E33AFA" w:rsidRDefault="00E33AFA" w:rsidP="00E33AF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33A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3A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33AF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3A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33AF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33A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3A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33AFA">
              <w:rPr>
                <w:sz w:val="22"/>
                <w:szCs w:val="28"/>
              </w:rPr>
              <w:t xml:space="preserve"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AF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33AFA">
              <w:rPr>
                <w:sz w:val="22"/>
                <w:szCs w:val="28"/>
              </w:rPr>
              <w:t xml:space="preserve">  мебель и оборудование: Учебная мебель на 29 посадочных мест; доска меловая 1 шт.; </w:t>
            </w:r>
            <w:proofErr w:type="spellStart"/>
            <w:r w:rsidRPr="00E33AFA">
              <w:rPr>
                <w:sz w:val="22"/>
                <w:szCs w:val="28"/>
              </w:rPr>
              <w:t>тумба;Компьютер</w:t>
            </w:r>
            <w:proofErr w:type="spellEnd"/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Intel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Core</w:t>
            </w:r>
            <w:r w:rsidRPr="00E33AFA">
              <w:rPr>
                <w:sz w:val="22"/>
                <w:szCs w:val="28"/>
              </w:rPr>
              <w:t xml:space="preserve">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33AFA">
              <w:rPr>
                <w:sz w:val="22"/>
                <w:szCs w:val="28"/>
              </w:rPr>
              <w:t xml:space="preserve">5-4460 </w:t>
            </w:r>
            <w:r w:rsidRPr="00E33AFA">
              <w:rPr>
                <w:sz w:val="22"/>
                <w:szCs w:val="28"/>
                <w:lang w:val="en-US"/>
              </w:rPr>
              <w:t>CPU</w:t>
            </w:r>
            <w:r w:rsidRPr="00E33AFA">
              <w:rPr>
                <w:sz w:val="22"/>
                <w:szCs w:val="28"/>
              </w:rPr>
              <w:t xml:space="preserve"> @ 3.2</w:t>
            </w:r>
            <w:r w:rsidRPr="00E33AFA">
              <w:rPr>
                <w:sz w:val="22"/>
                <w:szCs w:val="28"/>
                <w:lang w:val="en-US"/>
              </w:rPr>
              <w:t>GHz</w:t>
            </w:r>
            <w:r w:rsidRPr="00E33AFA">
              <w:rPr>
                <w:sz w:val="22"/>
                <w:szCs w:val="28"/>
              </w:rPr>
              <w:t>/8</w:t>
            </w:r>
            <w:r w:rsidRPr="00E33AFA">
              <w:rPr>
                <w:sz w:val="22"/>
                <w:szCs w:val="28"/>
                <w:lang w:val="en-US"/>
              </w:rPr>
              <w:t>Gb</w:t>
            </w:r>
            <w:r w:rsidRPr="00E33AFA">
              <w:rPr>
                <w:sz w:val="22"/>
                <w:szCs w:val="28"/>
              </w:rPr>
              <w:t>/1</w:t>
            </w:r>
            <w:r w:rsidRPr="00E33AFA">
              <w:rPr>
                <w:sz w:val="22"/>
                <w:szCs w:val="28"/>
                <w:lang w:val="en-US"/>
              </w:rPr>
              <w:t>Tb</w:t>
            </w:r>
            <w:r w:rsidRPr="00E33AFA">
              <w:rPr>
                <w:sz w:val="22"/>
                <w:szCs w:val="28"/>
              </w:rPr>
              <w:t>/</w:t>
            </w:r>
            <w:r w:rsidRPr="00E33AFA">
              <w:rPr>
                <w:sz w:val="22"/>
                <w:szCs w:val="28"/>
                <w:lang w:val="en-US"/>
              </w:rPr>
              <w:t>Samsung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S</w:t>
            </w:r>
            <w:r w:rsidRPr="00E33AFA">
              <w:rPr>
                <w:sz w:val="22"/>
                <w:szCs w:val="28"/>
              </w:rPr>
              <w:t>23</w:t>
            </w:r>
            <w:r w:rsidRPr="00E33AFA">
              <w:rPr>
                <w:sz w:val="22"/>
                <w:szCs w:val="28"/>
                <w:lang w:val="en-US"/>
              </w:rPr>
              <w:t>E</w:t>
            </w:r>
            <w:r w:rsidRPr="00E33AFA">
              <w:rPr>
                <w:sz w:val="22"/>
                <w:szCs w:val="28"/>
              </w:rPr>
              <w:t xml:space="preserve">200 - 1шт., Проектор </w:t>
            </w:r>
            <w:r w:rsidRPr="00E33AFA">
              <w:rPr>
                <w:sz w:val="22"/>
                <w:szCs w:val="28"/>
                <w:lang w:val="en-US"/>
              </w:rPr>
              <w:t>NEC</w:t>
            </w:r>
            <w:r w:rsidRPr="00E33AFA">
              <w:rPr>
                <w:sz w:val="22"/>
                <w:szCs w:val="28"/>
              </w:rPr>
              <w:t xml:space="preserve"> М350 Х  - 1 шт., Акустическая система </w:t>
            </w:r>
            <w:r w:rsidRPr="00E33AFA">
              <w:rPr>
                <w:sz w:val="22"/>
                <w:szCs w:val="28"/>
                <w:lang w:val="en-US"/>
              </w:rPr>
              <w:t>DC</w:t>
            </w:r>
            <w:r w:rsidRPr="00E33AFA">
              <w:rPr>
                <w:sz w:val="22"/>
                <w:szCs w:val="28"/>
              </w:rPr>
              <w:t xml:space="preserve"> драйвер.90 Вт .100</w:t>
            </w:r>
            <w:r w:rsidRPr="00E33AFA">
              <w:rPr>
                <w:sz w:val="22"/>
                <w:szCs w:val="28"/>
                <w:lang w:val="en-US"/>
              </w:rPr>
              <w:t>V</w:t>
            </w:r>
            <w:r w:rsidRPr="00E33AFA">
              <w:rPr>
                <w:sz w:val="22"/>
                <w:szCs w:val="28"/>
              </w:rPr>
              <w:t xml:space="preserve"> .цвет белый - 2 шт.,  Микшер усилитель 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TA</w:t>
            </w:r>
            <w:r w:rsidRPr="00E33AFA">
              <w:rPr>
                <w:sz w:val="22"/>
                <w:szCs w:val="28"/>
              </w:rPr>
              <w:t xml:space="preserve">-1120 в комплекте - 1 шт.,  </w:t>
            </w:r>
            <w:r w:rsidRPr="00E33AFA">
              <w:rPr>
                <w:sz w:val="22"/>
                <w:szCs w:val="28"/>
                <w:lang w:val="en-US"/>
              </w:rPr>
              <w:t>DVD</w:t>
            </w:r>
            <w:r w:rsidRPr="00E33AFA">
              <w:rPr>
                <w:sz w:val="22"/>
                <w:szCs w:val="28"/>
              </w:rPr>
              <w:t xml:space="preserve">-плеер </w:t>
            </w:r>
            <w:r w:rsidRPr="00E33AFA">
              <w:rPr>
                <w:sz w:val="22"/>
                <w:szCs w:val="28"/>
                <w:lang w:val="en-US"/>
              </w:rPr>
              <w:t>Pioneer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DV</w:t>
            </w:r>
            <w:r w:rsidRPr="00E33AFA">
              <w:rPr>
                <w:sz w:val="22"/>
                <w:szCs w:val="28"/>
              </w:rPr>
              <w:t xml:space="preserve">-380 </w:t>
            </w:r>
            <w:r w:rsidRPr="00E33AFA">
              <w:rPr>
                <w:sz w:val="22"/>
                <w:szCs w:val="28"/>
                <w:lang w:val="en-US"/>
              </w:rPr>
              <w:t>S</w:t>
            </w:r>
            <w:r w:rsidRPr="00E33AFA">
              <w:rPr>
                <w:sz w:val="22"/>
                <w:szCs w:val="28"/>
              </w:rPr>
              <w:t xml:space="preserve"> - 1 шт., Экран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Compact</w:t>
            </w:r>
            <w:r w:rsidRPr="00E33AFA">
              <w:rPr>
                <w:sz w:val="22"/>
                <w:szCs w:val="28"/>
              </w:rPr>
              <w:t xml:space="preserve">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E33AFA">
              <w:rPr>
                <w:sz w:val="22"/>
                <w:szCs w:val="28"/>
              </w:rPr>
              <w:t xml:space="preserve"> 153</w:t>
            </w:r>
            <w:r w:rsidRPr="00E33AFA">
              <w:rPr>
                <w:sz w:val="22"/>
                <w:szCs w:val="28"/>
                <w:lang w:val="en-US"/>
              </w:rPr>
              <w:t>x</w:t>
            </w:r>
            <w:r w:rsidRPr="00E33AFA">
              <w:rPr>
                <w:sz w:val="22"/>
                <w:szCs w:val="28"/>
              </w:rPr>
              <w:t xml:space="preserve">200 </w:t>
            </w:r>
            <w:r w:rsidRPr="00E33AFA">
              <w:rPr>
                <w:sz w:val="22"/>
                <w:szCs w:val="28"/>
                <w:lang w:val="en-US"/>
              </w:rPr>
              <w:t>c</w:t>
            </w:r>
            <w:r w:rsidRPr="00E33AFA">
              <w:rPr>
                <w:sz w:val="22"/>
                <w:szCs w:val="28"/>
              </w:rPr>
              <w:t xml:space="preserve">м </w:t>
            </w:r>
            <w:r w:rsidRPr="00E33AFA">
              <w:rPr>
                <w:sz w:val="22"/>
                <w:szCs w:val="28"/>
                <w:lang w:val="en-US"/>
              </w:rPr>
              <w:t>M</w:t>
            </w:r>
            <w:r w:rsidRPr="00E33AFA">
              <w:rPr>
                <w:sz w:val="22"/>
                <w:szCs w:val="28"/>
              </w:rPr>
              <w:t>а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E33AFA">
              <w:rPr>
                <w:sz w:val="22"/>
                <w:szCs w:val="28"/>
              </w:rPr>
              <w:t xml:space="preserve">е </w:t>
            </w:r>
            <w:r w:rsidRPr="00E33AFA">
              <w:rPr>
                <w:sz w:val="22"/>
                <w:szCs w:val="28"/>
                <w:lang w:val="en-US"/>
              </w:rPr>
              <w:t>White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S</w:t>
            </w:r>
            <w:r w:rsidRPr="00E33AF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3A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33AFA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E33AFA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E33AFA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E33AFA" w14:paraId="4F2052C3" w14:textId="77777777" w:rsidTr="008416EB">
        <w:tc>
          <w:tcPr>
            <w:tcW w:w="7797" w:type="dxa"/>
            <w:shd w:val="clear" w:color="auto" w:fill="auto"/>
          </w:tcPr>
          <w:p w14:paraId="5020ED29" w14:textId="77777777" w:rsidR="002C735C" w:rsidRPr="00E33A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33AFA">
              <w:rPr>
                <w:sz w:val="22"/>
                <w:szCs w:val="28"/>
              </w:rPr>
              <w:t xml:space="preserve">Ауд. 401 </w:t>
            </w:r>
            <w:proofErr w:type="spellStart"/>
            <w:r w:rsidRPr="00E33AFA">
              <w:rPr>
                <w:sz w:val="22"/>
                <w:szCs w:val="28"/>
              </w:rPr>
              <w:t>пом</w:t>
            </w:r>
            <w:proofErr w:type="spellEnd"/>
            <w:r w:rsidRPr="00E33AFA">
              <w:rPr>
                <w:sz w:val="22"/>
                <w:szCs w:val="28"/>
              </w:rPr>
              <w:t xml:space="preserve"> 1 Лаборатория "Лабораторный </w:t>
            </w:r>
            <w:proofErr w:type="spellStart"/>
            <w:r w:rsidRPr="00E33AFA">
              <w:rPr>
                <w:sz w:val="22"/>
                <w:szCs w:val="28"/>
              </w:rPr>
              <w:t>комплекс"</w:t>
            </w:r>
            <w:proofErr w:type="gramStart"/>
            <w:r w:rsidRPr="00E33AFA">
              <w:rPr>
                <w:sz w:val="22"/>
                <w:szCs w:val="28"/>
              </w:rPr>
              <w:t>.С</w:t>
            </w:r>
            <w:proofErr w:type="gramEnd"/>
            <w:r w:rsidRPr="00E33AFA">
              <w:rPr>
                <w:sz w:val="22"/>
                <w:szCs w:val="28"/>
              </w:rPr>
              <w:t>пециализированная</w:t>
            </w:r>
            <w:proofErr w:type="spellEnd"/>
            <w:r w:rsidRPr="00E33AFA">
              <w:rPr>
                <w:sz w:val="22"/>
                <w:szCs w:val="28"/>
              </w:rPr>
              <w:t xml:space="preserve">  мебель и оборудование: Учебная мебель на 25 посадочных мест; Компьютер </w:t>
            </w:r>
            <w:r w:rsidRPr="00E33AFA">
              <w:rPr>
                <w:sz w:val="22"/>
                <w:szCs w:val="28"/>
                <w:lang w:val="en-US"/>
              </w:rPr>
              <w:t>I</w:t>
            </w:r>
            <w:r w:rsidRPr="00E33AFA">
              <w:rPr>
                <w:sz w:val="22"/>
                <w:szCs w:val="28"/>
              </w:rPr>
              <w:t xml:space="preserve">3-8100/ 8Гб/500Гб/ </w:t>
            </w:r>
            <w:r w:rsidRPr="00E33AFA">
              <w:rPr>
                <w:sz w:val="22"/>
                <w:szCs w:val="28"/>
                <w:lang w:val="en-US"/>
              </w:rPr>
              <w:t>Philips</w:t>
            </w:r>
            <w:r w:rsidRPr="00E33AFA">
              <w:rPr>
                <w:sz w:val="22"/>
                <w:szCs w:val="28"/>
              </w:rPr>
              <w:t>224</w:t>
            </w:r>
            <w:r w:rsidRPr="00E33AFA">
              <w:rPr>
                <w:sz w:val="22"/>
                <w:szCs w:val="28"/>
                <w:lang w:val="en-US"/>
              </w:rPr>
              <w:t>E</w:t>
            </w:r>
            <w:r w:rsidRPr="00E33AFA">
              <w:rPr>
                <w:sz w:val="22"/>
                <w:szCs w:val="28"/>
              </w:rPr>
              <w:t>5</w:t>
            </w:r>
            <w:r w:rsidRPr="00E33AFA">
              <w:rPr>
                <w:sz w:val="22"/>
                <w:szCs w:val="28"/>
                <w:lang w:val="en-US"/>
              </w:rPr>
              <w:t>QSB</w:t>
            </w:r>
            <w:r w:rsidRPr="00E33AFA">
              <w:rPr>
                <w:sz w:val="22"/>
                <w:szCs w:val="28"/>
              </w:rPr>
              <w:t xml:space="preserve"> - 20 шт., Ноутбук </w:t>
            </w:r>
            <w:r w:rsidRPr="00E33AFA">
              <w:rPr>
                <w:sz w:val="22"/>
                <w:szCs w:val="28"/>
                <w:lang w:val="en-US"/>
              </w:rPr>
              <w:t>HP</w:t>
            </w:r>
            <w:r w:rsidRPr="00E33AFA">
              <w:rPr>
                <w:sz w:val="22"/>
                <w:szCs w:val="28"/>
              </w:rPr>
              <w:t xml:space="preserve"> 250 </w:t>
            </w:r>
            <w:r w:rsidRPr="00E33AFA">
              <w:rPr>
                <w:sz w:val="22"/>
                <w:szCs w:val="28"/>
                <w:lang w:val="en-US"/>
              </w:rPr>
              <w:t>G</w:t>
            </w:r>
            <w:r w:rsidRPr="00E33AFA">
              <w:rPr>
                <w:sz w:val="22"/>
                <w:szCs w:val="28"/>
              </w:rPr>
              <w:t>6 1</w:t>
            </w:r>
            <w:r w:rsidRPr="00E33AFA">
              <w:rPr>
                <w:sz w:val="22"/>
                <w:szCs w:val="28"/>
                <w:lang w:val="en-US"/>
              </w:rPr>
              <w:t>WY</w:t>
            </w:r>
            <w:r w:rsidRPr="00E33AFA">
              <w:rPr>
                <w:sz w:val="22"/>
                <w:szCs w:val="28"/>
              </w:rPr>
              <w:t>58</w:t>
            </w:r>
            <w:r w:rsidRPr="00E33AFA">
              <w:rPr>
                <w:sz w:val="22"/>
                <w:szCs w:val="28"/>
                <w:lang w:val="en-US"/>
              </w:rPr>
              <w:t>EA</w:t>
            </w:r>
            <w:r w:rsidRPr="00E33AFA">
              <w:rPr>
                <w:sz w:val="22"/>
                <w:szCs w:val="28"/>
              </w:rPr>
              <w:t xml:space="preserve"> - 5 шт., Проектор цифровой </w:t>
            </w:r>
            <w:r w:rsidRPr="00E33AFA">
              <w:rPr>
                <w:sz w:val="22"/>
                <w:szCs w:val="28"/>
                <w:lang w:val="en-US"/>
              </w:rPr>
              <w:t>Acer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X</w:t>
            </w:r>
            <w:r w:rsidRPr="00E33AFA">
              <w:rPr>
                <w:sz w:val="22"/>
                <w:szCs w:val="28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371B55" w14:textId="77777777" w:rsidR="002C735C" w:rsidRPr="00E33A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33AFA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E33AFA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E33AFA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E33AFA" w14:paraId="6583B4E4" w14:textId="77777777" w:rsidTr="008416EB">
        <w:tc>
          <w:tcPr>
            <w:tcW w:w="7797" w:type="dxa"/>
            <w:shd w:val="clear" w:color="auto" w:fill="auto"/>
          </w:tcPr>
          <w:p w14:paraId="2613D63D" w14:textId="77777777" w:rsidR="002C735C" w:rsidRPr="00E33A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33AFA">
              <w:rPr>
                <w:sz w:val="22"/>
                <w:szCs w:val="28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AF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33AFA">
              <w:rPr>
                <w:sz w:val="22"/>
                <w:szCs w:val="28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E33AFA">
              <w:rPr>
                <w:sz w:val="22"/>
                <w:szCs w:val="28"/>
                <w:lang w:val="en-US"/>
              </w:rPr>
              <w:t>LCD</w:t>
            </w:r>
            <w:r w:rsidRPr="00E33AFA">
              <w:rPr>
                <w:sz w:val="22"/>
                <w:szCs w:val="28"/>
              </w:rPr>
              <w:t xml:space="preserve">  </w:t>
            </w:r>
            <w:r w:rsidRPr="00E33AFA">
              <w:rPr>
                <w:sz w:val="22"/>
                <w:szCs w:val="28"/>
                <w:lang w:val="en-US"/>
              </w:rPr>
              <w:t>Akira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LCT</w:t>
            </w:r>
            <w:r w:rsidRPr="00E33AFA">
              <w:rPr>
                <w:sz w:val="22"/>
                <w:szCs w:val="28"/>
              </w:rPr>
              <w:t>-42</w:t>
            </w:r>
            <w:r w:rsidRPr="00E33AFA">
              <w:rPr>
                <w:sz w:val="22"/>
                <w:szCs w:val="28"/>
                <w:lang w:val="en-US"/>
              </w:rPr>
              <w:t>CH</w:t>
            </w:r>
            <w:r w:rsidRPr="00E33AFA">
              <w:rPr>
                <w:sz w:val="22"/>
                <w:szCs w:val="28"/>
              </w:rPr>
              <w:t>41</w:t>
            </w:r>
            <w:r w:rsidRPr="00E33AFA">
              <w:rPr>
                <w:sz w:val="22"/>
                <w:szCs w:val="28"/>
                <w:lang w:val="en-US"/>
              </w:rPr>
              <w:t>ST</w:t>
            </w:r>
            <w:r w:rsidRPr="00E33AFA">
              <w:rPr>
                <w:sz w:val="22"/>
                <w:szCs w:val="28"/>
              </w:rPr>
              <w:t xml:space="preserve"> - 1 шт.  Переносной мультимедийный комплект: Ноутбук </w:t>
            </w:r>
            <w:r w:rsidRPr="00E33AFA">
              <w:rPr>
                <w:sz w:val="22"/>
                <w:szCs w:val="28"/>
                <w:lang w:val="en-US"/>
              </w:rPr>
              <w:t>HP</w:t>
            </w:r>
            <w:r w:rsidRPr="00E33AFA">
              <w:rPr>
                <w:sz w:val="22"/>
                <w:szCs w:val="28"/>
              </w:rPr>
              <w:t xml:space="preserve"> 250 </w:t>
            </w:r>
            <w:r w:rsidRPr="00E33AFA">
              <w:rPr>
                <w:sz w:val="22"/>
                <w:szCs w:val="28"/>
                <w:lang w:val="en-US"/>
              </w:rPr>
              <w:t>G</w:t>
            </w:r>
            <w:r w:rsidRPr="00E33AFA">
              <w:rPr>
                <w:sz w:val="22"/>
                <w:szCs w:val="28"/>
              </w:rPr>
              <w:t>6 1</w:t>
            </w:r>
            <w:r w:rsidRPr="00E33AFA">
              <w:rPr>
                <w:sz w:val="22"/>
                <w:szCs w:val="28"/>
                <w:lang w:val="en-US"/>
              </w:rPr>
              <w:t>WY</w:t>
            </w:r>
            <w:r w:rsidRPr="00E33AFA">
              <w:rPr>
                <w:sz w:val="22"/>
                <w:szCs w:val="28"/>
              </w:rPr>
              <w:t>58</w:t>
            </w:r>
            <w:r w:rsidRPr="00E33AFA">
              <w:rPr>
                <w:sz w:val="22"/>
                <w:szCs w:val="28"/>
                <w:lang w:val="en-US"/>
              </w:rPr>
              <w:t>EA</w:t>
            </w:r>
            <w:r w:rsidRPr="00E33AFA">
              <w:rPr>
                <w:sz w:val="22"/>
                <w:szCs w:val="28"/>
              </w:rPr>
              <w:t xml:space="preserve">, Мультимедийный проектор </w:t>
            </w:r>
            <w:r w:rsidRPr="00E33AFA">
              <w:rPr>
                <w:sz w:val="22"/>
                <w:szCs w:val="28"/>
                <w:lang w:val="en-US"/>
              </w:rPr>
              <w:t>LG</w:t>
            </w:r>
            <w:r w:rsidRPr="00E33AFA">
              <w:rPr>
                <w:sz w:val="22"/>
                <w:szCs w:val="28"/>
              </w:rPr>
              <w:t xml:space="preserve"> </w:t>
            </w:r>
            <w:r w:rsidRPr="00E33AFA">
              <w:rPr>
                <w:sz w:val="22"/>
                <w:szCs w:val="28"/>
                <w:lang w:val="en-US"/>
              </w:rPr>
              <w:t>PF</w:t>
            </w:r>
            <w:r w:rsidRPr="00E33AFA">
              <w:rPr>
                <w:sz w:val="22"/>
                <w:szCs w:val="28"/>
              </w:rPr>
              <w:t>1500</w:t>
            </w:r>
            <w:r w:rsidRPr="00E33AFA">
              <w:rPr>
                <w:sz w:val="22"/>
                <w:szCs w:val="28"/>
                <w:lang w:val="en-US"/>
              </w:rPr>
              <w:t>G</w:t>
            </w:r>
            <w:r w:rsidRPr="00E33AF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0E9C01" w14:textId="77777777" w:rsidR="002C735C" w:rsidRPr="00E33A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33AFA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E33AFA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E33AFA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E33AFA">
              <w:rPr>
                <w:sz w:val="22"/>
                <w:szCs w:val="28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3AFA">
              <w:rPr>
                <w:sz w:val="23"/>
                <w:szCs w:val="23"/>
              </w:rPr>
              <w:t xml:space="preserve">Понятие технико-экономического обоснования инновационных проектов.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объект инновационного проектирования.</w:t>
            </w:r>
          </w:p>
        </w:tc>
      </w:tr>
      <w:tr w:rsidR="009E6058" w14:paraId="0DB89024" w14:textId="77777777" w:rsidTr="00F00293">
        <w:tc>
          <w:tcPr>
            <w:tcW w:w="562" w:type="dxa"/>
          </w:tcPr>
          <w:p w14:paraId="08BF8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0D21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3AFA">
              <w:rPr>
                <w:sz w:val="23"/>
                <w:szCs w:val="23"/>
              </w:rPr>
              <w:t xml:space="preserve">Место и роль инновационного проектирования на предприятии.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Предпосылки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проектирования.</w:t>
            </w:r>
          </w:p>
        </w:tc>
      </w:tr>
      <w:tr w:rsidR="009E6058" w14:paraId="3E042B64" w14:textId="77777777" w:rsidTr="00F00293">
        <w:tc>
          <w:tcPr>
            <w:tcW w:w="562" w:type="dxa"/>
          </w:tcPr>
          <w:p w14:paraId="7C7E67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66E24C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Структура технико-экономического обоснования инновационного проекта.</w:t>
            </w:r>
          </w:p>
        </w:tc>
      </w:tr>
      <w:tr w:rsidR="009E6058" w14:paraId="5515919E" w14:textId="77777777" w:rsidTr="00F00293">
        <w:tc>
          <w:tcPr>
            <w:tcW w:w="562" w:type="dxa"/>
          </w:tcPr>
          <w:p w14:paraId="41017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DEE574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Виды технико-экономических обоснований инновационных проектов.</w:t>
            </w:r>
          </w:p>
        </w:tc>
      </w:tr>
      <w:tr w:rsidR="009E6058" w14:paraId="2062A7A8" w14:textId="77777777" w:rsidTr="00F00293">
        <w:tc>
          <w:tcPr>
            <w:tcW w:w="562" w:type="dxa"/>
          </w:tcPr>
          <w:p w14:paraId="37804B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E1B17B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Этапы подготовки инновационной документации и организации поиска инновационных возможностей.</w:t>
            </w:r>
          </w:p>
        </w:tc>
      </w:tr>
      <w:tr w:rsidR="009E6058" w14:paraId="2080A84A" w14:textId="77777777" w:rsidTr="00F00293">
        <w:tc>
          <w:tcPr>
            <w:tcW w:w="562" w:type="dxa"/>
          </w:tcPr>
          <w:p w14:paraId="03C6A8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29FA9F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Предварительное технико-экономическое обоснование, его состав, особенности разработки.</w:t>
            </w:r>
          </w:p>
        </w:tc>
      </w:tr>
      <w:tr w:rsidR="009E6058" w14:paraId="1BB8FB7F" w14:textId="77777777" w:rsidTr="00F00293">
        <w:tc>
          <w:tcPr>
            <w:tcW w:w="562" w:type="dxa"/>
          </w:tcPr>
          <w:p w14:paraId="02C4E2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33C9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Технико-экономическое обоснование инноваций.</w:t>
            </w:r>
          </w:p>
        </w:tc>
      </w:tr>
      <w:tr w:rsidR="009E6058" w14:paraId="234FB467" w14:textId="77777777" w:rsidTr="00F00293">
        <w:tc>
          <w:tcPr>
            <w:tcW w:w="562" w:type="dxa"/>
          </w:tcPr>
          <w:p w14:paraId="2294F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4F3FCF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Анализ и экспертиза инновационного проекта.</w:t>
            </w:r>
          </w:p>
        </w:tc>
      </w:tr>
      <w:tr w:rsidR="009E6058" w14:paraId="6450D0E4" w14:textId="77777777" w:rsidTr="00F00293">
        <w:tc>
          <w:tcPr>
            <w:tcW w:w="562" w:type="dxa"/>
          </w:tcPr>
          <w:p w14:paraId="43C8A2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1C00A1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Внутренние и внешние источники финансирования инвестиций.</w:t>
            </w:r>
          </w:p>
        </w:tc>
      </w:tr>
      <w:tr w:rsidR="009E6058" w14:paraId="3628F769" w14:textId="77777777" w:rsidTr="00F00293">
        <w:tc>
          <w:tcPr>
            <w:tcW w:w="562" w:type="dxa"/>
          </w:tcPr>
          <w:p w14:paraId="0B6AA1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CA764C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Амортизационная политика предприятия в современных условиях. Равномерный и ускоренный методы начисления амортизации.</w:t>
            </w:r>
          </w:p>
        </w:tc>
      </w:tr>
      <w:tr w:rsidR="009E6058" w14:paraId="53D2EB51" w14:textId="77777777" w:rsidTr="00F00293">
        <w:tc>
          <w:tcPr>
            <w:tcW w:w="562" w:type="dxa"/>
          </w:tcPr>
          <w:p w14:paraId="5CA83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DF0BC2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Применения коэффициентов к нормам амортизации и образование ремонтного фонда.</w:t>
            </w:r>
          </w:p>
        </w:tc>
      </w:tr>
      <w:tr w:rsidR="009E6058" w14:paraId="00E61C30" w14:textId="77777777" w:rsidTr="00F00293">
        <w:tc>
          <w:tcPr>
            <w:tcW w:w="562" w:type="dxa"/>
          </w:tcPr>
          <w:p w14:paraId="5D9A5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991C7A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Классификационная структура инвесторов: индивидуальные и институциональные.</w:t>
            </w:r>
          </w:p>
        </w:tc>
      </w:tr>
      <w:tr w:rsidR="009E6058" w14:paraId="07B2DEA9" w14:textId="77777777" w:rsidTr="00F00293">
        <w:tc>
          <w:tcPr>
            <w:tcW w:w="562" w:type="dxa"/>
          </w:tcPr>
          <w:p w14:paraId="16D40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7D4AFE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Выбор оптимальной структуры собственных и заемных средств.</w:t>
            </w:r>
          </w:p>
        </w:tc>
      </w:tr>
      <w:tr w:rsidR="009E6058" w14:paraId="6B739F5F" w14:textId="77777777" w:rsidTr="00F00293">
        <w:tc>
          <w:tcPr>
            <w:tcW w:w="562" w:type="dxa"/>
          </w:tcPr>
          <w:p w14:paraId="7414B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A00884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Инновационная стратегия, основные направления и этапы ее разработки.</w:t>
            </w:r>
          </w:p>
        </w:tc>
      </w:tr>
      <w:tr w:rsidR="009E6058" w14:paraId="7F467EB3" w14:textId="77777777" w:rsidTr="00F00293">
        <w:tc>
          <w:tcPr>
            <w:tcW w:w="562" w:type="dxa"/>
          </w:tcPr>
          <w:p w14:paraId="4DB5D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F2BC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3AFA">
              <w:rPr>
                <w:sz w:val="23"/>
                <w:szCs w:val="23"/>
              </w:rPr>
              <w:t xml:space="preserve">Стратегия инвестирования и формирования инвестиционных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69242829" w14:textId="77777777" w:rsidTr="00F00293">
        <w:tc>
          <w:tcPr>
            <w:tcW w:w="562" w:type="dxa"/>
          </w:tcPr>
          <w:p w14:paraId="4E779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217F79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Обоснование выбора вариантов инвестирования. Основные принципы принятия инновационного решения (объективности, приоритетности, реализуемости) и их содержание.</w:t>
            </w:r>
          </w:p>
        </w:tc>
      </w:tr>
      <w:tr w:rsidR="009E6058" w14:paraId="2A585EEF" w14:textId="77777777" w:rsidTr="00F00293">
        <w:tc>
          <w:tcPr>
            <w:tcW w:w="562" w:type="dxa"/>
          </w:tcPr>
          <w:p w14:paraId="2B259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830B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3AFA">
              <w:rPr>
                <w:sz w:val="23"/>
                <w:szCs w:val="23"/>
              </w:rPr>
              <w:t xml:space="preserve">Инновационное предложение: понятие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подготовки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7D9D79" w14:textId="77777777" w:rsidTr="00F00293">
        <w:tc>
          <w:tcPr>
            <w:tcW w:w="562" w:type="dxa"/>
          </w:tcPr>
          <w:p w14:paraId="1B3EB0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00F32B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Структурные составляющие инновационного предложения и их классификация.</w:t>
            </w:r>
          </w:p>
        </w:tc>
      </w:tr>
      <w:tr w:rsidR="009E6058" w14:paraId="51243595" w14:textId="77777777" w:rsidTr="00F00293">
        <w:tc>
          <w:tcPr>
            <w:tcW w:w="562" w:type="dxa"/>
          </w:tcPr>
          <w:p w14:paraId="580F1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067786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Понятие «инновационный проект». Классификация проектов по степени обязательности, срочности, связанности.</w:t>
            </w:r>
          </w:p>
        </w:tc>
      </w:tr>
      <w:tr w:rsidR="009E6058" w14:paraId="33EF63FE" w14:textId="77777777" w:rsidTr="00F00293">
        <w:tc>
          <w:tcPr>
            <w:tcW w:w="562" w:type="dxa"/>
          </w:tcPr>
          <w:p w14:paraId="75287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63EFB3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Цель, задачи и стратегия проекта.</w:t>
            </w:r>
          </w:p>
        </w:tc>
      </w:tr>
      <w:tr w:rsidR="009E6058" w14:paraId="76D59F82" w14:textId="77777777" w:rsidTr="00F00293">
        <w:tc>
          <w:tcPr>
            <w:tcW w:w="562" w:type="dxa"/>
          </w:tcPr>
          <w:p w14:paraId="01DBE9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96F8D9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Содержание плана разработки стратегических инновационных проектов.</w:t>
            </w:r>
          </w:p>
        </w:tc>
      </w:tr>
      <w:tr w:rsidR="009E6058" w14:paraId="7F03F1BC" w14:textId="77777777" w:rsidTr="00F00293">
        <w:tc>
          <w:tcPr>
            <w:tcW w:w="562" w:type="dxa"/>
          </w:tcPr>
          <w:p w14:paraId="7C552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BC7C93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 xml:space="preserve">Жизненный цикл проекта. </w:t>
            </w:r>
            <w:proofErr w:type="spellStart"/>
            <w:r w:rsidRPr="00E33AFA">
              <w:rPr>
                <w:sz w:val="23"/>
                <w:szCs w:val="23"/>
              </w:rPr>
              <w:t>Прединвестиционная</w:t>
            </w:r>
            <w:proofErr w:type="spellEnd"/>
            <w:r w:rsidRPr="00E33AFA">
              <w:rPr>
                <w:sz w:val="23"/>
                <w:szCs w:val="23"/>
              </w:rPr>
              <w:t>, инвестиционная и эксплуатационная стадии инновационного проекта.</w:t>
            </w:r>
          </w:p>
        </w:tc>
      </w:tr>
      <w:tr w:rsidR="009E6058" w14:paraId="1A9BD9B9" w14:textId="77777777" w:rsidTr="00F00293">
        <w:tc>
          <w:tcPr>
            <w:tcW w:w="562" w:type="dxa"/>
          </w:tcPr>
          <w:p w14:paraId="555DAD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5D36A26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Проектный анализ: мировой опыт. Методика ЮНИДО.</w:t>
            </w:r>
          </w:p>
        </w:tc>
      </w:tr>
      <w:tr w:rsidR="009E6058" w14:paraId="534C4B4E" w14:textId="77777777" w:rsidTr="00F00293">
        <w:tc>
          <w:tcPr>
            <w:tcW w:w="562" w:type="dxa"/>
          </w:tcPr>
          <w:p w14:paraId="67FC3E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2EC6E32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Основные принципы и методы разработки инновационного проекта.</w:t>
            </w:r>
          </w:p>
        </w:tc>
      </w:tr>
      <w:tr w:rsidR="009E6058" w14:paraId="73B34251" w14:textId="77777777" w:rsidTr="00F00293">
        <w:tc>
          <w:tcPr>
            <w:tcW w:w="562" w:type="dxa"/>
          </w:tcPr>
          <w:p w14:paraId="30F1D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2CA498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Участники проекта, основные командные роли.</w:t>
            </w:r>
          </w:p>
        </w:tc>
      </w:tr>
      <w:tr w:rsidR="009E6058" w14:paraId="514450A7" w14:textId="77777777" w:rsidTr="00F00293">
        <w:tc>
          <w:tcPr>
            <w:tcW w:w="562" w:type="dxa"/>
          </w:tcPr>
          <w:p w14:paraId="3F041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957F60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Анализ ситуации. Технический, финансовый, экономический, коммерческий, экологический, социальный и институциональный анализ.</w:t>
            </w:r>
          </w:p>
        </w:tc>
      </w:tr>
      <w:tr w:rsidR="009E6058" w14:paraId="3834196B" w14:textId="77777777" w:rsidTr="00F00293">
        <w:tc>
          <w:tcPr>
            <w:tcW w:w="562" w:type="dxa"/>
          </w:tcPr>
          <w:p w14:paraId="44D6F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66DAA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3AFA">
              <w:rPr>
                <w:sz w:val="23"/>
                <w:szCs w:val="23"/>
              </w:rPr>
              <w:t xml:space="preserve">Структура и основные методы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Мониторинг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0D3213" w14:textId="77777777" w:rsidTr="00F00293">
        <w:tc>
          <w:tcPr>
            <w:tcW w:w="562" w:type="dxa"/>
          </w:tcPr>
          <w:p w14:paraId="41BFF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0A6D3A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Сущность и понятие экономической эффективности инновационных проектов.</w:t>
            </w:r>
          </w:p>
        </w:tc>
      </w:tr>
      <w:tr w:rsidR="009E6058" w14:paraId="72DF2D79" w14:textId="77777777" w:rsidTr="00F00293">
        <w:tc>
          <w:tcPr>
            <w:tcW w:w="562" w:type="dxa"/>
          </w:tcPr>
          <w:p w14:paraId="5946BA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97BF127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Система методов экономического обоснования инновационных проектов.</w:t>
            </w:r>
          </w:p>
        </w:tc>
      </w:tr>
      <w:tr w:rsidR="009E6058" w14:paraId="00A7B745" w14:textId="77777777" w:rsidTr="00F00293">
        <w:tc>
          <w:tcPr>
            <w:tcW w:w="562" w:type="dxa"/>
          </w:tcPr>
          <w:p w14:paraId="76E05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8C2B508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Показатели экономической эффективности и методы их расчета.</w:t>
            </w:r>
          </w:p>
        </w:tc>
      </w:tr>
      <w:tr w:rsidR="009E6058" w14:paraId="1D3086F8" w14:textId="77777777" w:rsidTr="00F00293">
        <w:tc>
          <w:tcPr>
            <w:tcW w:w="562" w:type="dxa"/>
          </w:tcPr>
          <w:p w14:paraId="3D2E9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E7803A4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приведения в сопоставимый вид разновременных затрат и результатов: дисконтирование.</w:t>
            </w:r>
          </w:p>
        </w:tc>
      </w:tr>
      <w:tr w:rsidR="009E6058" w14:paraId="67E71095" w14:textId="77777777" w:rsidTr="00F00293">
        <w:tc>
          <w:tcPr>
            <w:tcW w:w="562" w:type="dxa"/>
          </w:tcPr>
          <w:p w14:paraId="69B68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DE94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нормативного показателя приведения.</w:t>
            </w:r>
          </w:p>
        </w:tc>
      </w:tr>
      <w:tr w:rsidR="009E6058" w14:paraId="597F6BF2" w14:textId="77777777" w:rsidTr="00F00293">
        <w:tc>
          <w:tcPr>
            <w:tcW w:w="562" w:type="dxa"/>
          </w:tcPr>
          <w:p w14:paraId="26741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DD402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неопределенности и риска.</w:t>
            </w:r>
          </w:p>
        </w:tc>
      </w:tr>
      <w:tr w:rsidR="009E6058" w14:paraId="5478AD16" w14:textId="77777777" w:rsidTr="00F00293">
        <w:tc>
          <w:tcPr>
            <w:tcW w:w="562" w:type="dxa"/>
          </w:tcPr>
          <w:p w14:paraId="085D0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D1D8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рисков.</w:t>
            </w:r>
          </w:p>
        </w:tc>
      </w:tr>
      <w:tr w:rsidR="009E6058" w14:paraId="3D91EC6D" w14:textId="77777777" w:rsidTr="00F00293">
        <w:tc>
          <w:tcPr>
            <w:tcW w:w="562" w:type="dxa"/>
          </w:tcPr>
          <w:p w14:paraId="3494F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2DE849A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учета рисков при оценке экономической эффективности стратегических инновационных проектов.</w:t>
            </w:r>
          </w:p>
        </w:tc>
      </w:tr>
      <w:tr w:rsidR="009E6058" w14:paraId="5B6B2951" w14:textId="77777777" w:rsidTr="00F00293">
        <w:tc>
          <w:tcPr>
            <w:tcW w:w="562" w:type="dxa"/>
          </w:tcPr>
          <w:p w14:paraId="2227D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E15F529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учета инфляции при оценке экономической эффективности долгосрочных инвестиционных проектов.</w:t>
            </w:r>
          </w:p>
        </w:tc>
      </w:tr>
      <w:tr w:rsidR="009E6058" w14:paraId="5201CE97" w14:textId="77777777" w:rsidTr="00F00293">
        <w:tc>
          <w:tcPr>
            <w:tcW w:w="562" w:type="dxa"/>
          </w:tcPr>
          <w:p w14:paraId="391CF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79674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краткосрочных инновационных проектов.</w:t>
            </w:r>
          </w:p>
        </w:tc>
      </w:tr>
      <w:tr w:rsidR="009E6058" w14:paraId="1C83DD25" w14:textId="77777777" w:rsidTr="00F00293">
        <w:tc>
          <w:tcPr>
            <w:tcW w:w="562" w:type="dxa"/>
          </w:tcPr>
          <w:p w14:paraId="2A5F4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3F581DE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Показатели экономической эффективности и методы их расчета.</w:t>
            </w:r>
          </w:p>
        </w:tc>
      </w:tr>
      <w:tr w:rsidR="009E6058" w14:paraId="6D86EAEB" w14:textId="77777777" w:rsidTr="00F00293">
        <w:tc>
          <w:tcPr>
            <w:tcW w:w="562" w:type="dxa"/>
          </w:tcPr>
          <w:p w14:paraId="09C79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7FDC54D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Нормативный показатель экономической эффективности, его содержание и порядок расчета.</w:t>
            </w:r>
          </w:p>
        </w:tc>
      </w:tr>
      <w:tr w:rsidR="009E6058" w14:paraId="3D2EE8B7" w14:textId="77777777" w:rsidTr="00F00293">
        <w:tc>
          <w:tcPr>
            <w:tcW w:w="562" w:type="dxa"/>
          </w:tcPr>
          <w:p w14:paraId="6BEF3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269BAC5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формирования инновационного плана предприятия.</w:t>
            </w:r>
          </w:p>
        </w:tc>
      </w:tr>
      <w:tr w:rsidR="009E6058" w14:paraId="0ED4DB1D" w14:textId="77777777" w:rsidTr="00F00293">
        <w:tc>
          <w:tcPr>
            <w:tcW w:w="562" w:type="dxa"/>
          </w:tcPr>
          <w:p w14:paraId="4BA28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499E437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Значение и роль цены на товар в определении экономической эффективности краткосрочных инвестиционных проектов.</w:t>
            </w:r>
          </w:p>
        </w:tc>
      </w:tr>
      <w:tr w:rsidR="009E6058" w14:paraId="4F2E097C" w14:textId="77777777" w:rsidTr="00F00293">
        <w:tc>
          <w:tcPr>
            <w:tcW w:w="562" w:type="dxa"/>
          </w:tcPr>
          <w:p w14:paraId="16E6A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9738124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определения цены на товар.</w:t>
            </w:r>
          </w:p>
        </w:tc>
      </w:tr>
      <w:tr w:rsidR="009E6058" w14:paraId="433F4D4F" w14:textId="77777777" w:rsidTr="00F00293">
        <w:tc>
          <w:tcPr>
            <w:tcW w:w="562" w:type="dxa"/>
          </w:tcPr>
          <w:p w14:paraId="342EB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503647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Заключение по стратегическому инновационному проекту и принятие решения об инвестировании.</w:t>
            </w:r>
          </w:p>
        </w:tc>
      </w:tr>
      <w:tr w:rsidR="009E6058" w14:paraId="39B5E021" w14:textId="77777777" w:rsidTr="00F00293">
        <w:tc>
          <w:tcPr>
            <w:tcW w:w="562" w:type="dxa"/>
          </w:tcPr>
          <w:p w14:paraId="6E85B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A07D653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отбора и оценки инновационных проектов.</w:t>
            </w:r>
          </w:p>
        </w:tc>
      </w:tr>
      <w:tr w:rsidR="009E6058" w14:paraId="50BD27B0" w14:textId="77777777" w:rsidTr="00F00293">
        <w:tc>
          <w:tcPr>
            <w:tcW w:w="562" w:type="dxa"/>
          </w:tcPr>
          <w:p w14:paraId="11643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BD54B78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Общие процедуры отбора и оценки стратегических инновационных проектов.</w:t>
            </w:r>
          </w:p>
        </w:tc>
      </w:tr>
      <w:tr w:rsidR="009E6058" w14:paraId="7CEEDDE0" w14:textId="77777777" w:rsidTr="00F00293">
        <w:tc>
          <w:tcPr>
            <w:tcW w:w="562" w:type="dxa"/>
          </w:tcPr>
          <w:p w14:paraId="03A87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0E0D8ED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Состав и содержание функций управления проектами.</w:t>
            </w:r>
          </w:p>
        </w:tc>
      </w:tr>
      <w:tr w:rsidR="009E6058" w14:paraId="3EAD689E" w14:textId="77777777" w:rsidTr="00F00293">
        <w:tc>
          <w:tcPr>
            <w:tcW w:w="562" w:type="dxa"/>
          </w:tcPr>
          <w:p w14:paraId="72C2D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8876EAB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Понятие планирования и управления реализацией проектов.</w:t>
            </w:r>
          </w:p>
        </w:tc>
      </w:tr>
      <w:tr w:rsidR="009E6058" w14:paraId="1B93E789" w14:textId="77777777" w:rsidTr="00F00293">
        <w:tc>
          <w:tcPr>
            <w:tcW w:w="562" w:type="dxa"/>
          </w:tcPr>
          <w:p w14:paraId="1D934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73F89BD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Классификация методов управления реализацией проектов.</w:t>
            </w:r>
          </w:p>
        </w:tc>
      </w:tr>
      <w:tr w:rsidR="009E6058" w14:paraId="4A974822" w14:textId="77777777" w:rsidTr="00F00293">
        <w:tc>
          <w:tcPr>
            <w:tcW w:w="562" w:type="dxa"/>
          </w:tcPr>
          <w:p w14:paraId="14263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A33A6EB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Методы календарного планирования и управления проектом.</w:t>
            </w:r>
          </w:p>
        </w:tc>
      </w:tr>
      <w:tr w:rsidR="009E6058" w14:paraId="1735C935" w14:textId="77777777" w:rsidTr="00F00293">
        <w:tc>
          <w:tcPr>
            <w:tcW w:w="562" w:type="dxa"/>
          </w:tcPr>
          <w:p w14:paraId="28B71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28BC5F3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Линейный(ленточный) метод управления реализацией проектов.</w:t>
            </w:r>
          </w:p>
        </w:tc>
      </w:tr>
      <w:tr w:rsidR="009E6058" w14:paraId="5C0E04F2" w14:textId="77777777" w:rsidTr="00F00293">
        <w:tc>
          <w:tcPr>
            <w:tcW w:w="562" w:type="dxa"/>
          </w:tcPr>
          <w:p w14:paraId="0574A6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71642D0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Сетевое планирование и управление реализацией проектов.</w:t>
            </w:r>
          </w:p>
        </w:tc>
      </w:tr>
      <w:tr w:rsidR="009E6058" w14:paraId="5BEFDF9D" w14:textId="77777777" w:rsidTr="00F00293">
        <w:tc>
          <w:tcPr>
            <w:tcW w:w="562" w:type="dxa"/>
          </w:tcPr>
          <w:p w14:paraId="20E09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394BB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организации управления проектом.</w:t>
            </w:r>
          </w:p>
        </w:tc>
      </w:tr>
      <w:tr w:rsidR="009E6058" w14:paraId="613734BB" w14:textId="77777777" w:rsidTr="00F00293">
        <w:tc>
          <w:tcPr>
            <w:tcW w:w="562" w:type="dxa"/>
          </w:tcPr>
          <w:p w14:paraId="1C628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A726271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Чистая текущая доходность проекта: понятие, порядок расчета, сферы применения, недостатки.</w:t>
            </w:r>
          </w:p>
        </w:tc>
      </w:tr>
      <w:tr w:rsidR="009E6058" w14:paraId="43CF4D26" w14:textId="77777777" w:rsidTr="00F00293">
        <w:tc>
          <w:tcPr>
            <w:tcW w:w="562" w:type="dxa"/>
          </w:tcPr>
          <w:p w14:paraId="1DEEE6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100B9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3AFA">
              <w:rPr>
                <w:sz w:val="23"/>
                <w:szCs w:val="23"/>
              </w:rPr>
              <w:t xml:space="preserve">Внутренняя норма доходности проекта: понятие, состав используемой для расчета информации, сферы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ранжирования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проектов.</w:t>
            </w:r>
          </w:p>
        </w:tc>
      </w:tr>
      <w:tr w:rsidR="009E6058" w14:paraId="111A915F" w14:textId="77777777" w:rsidTr="00F00293">
        <w:tc>
          <w:tcPr>
            <w:tcW w:w="562" w:type="dxa"/>
          </w:tcPr>
          <w:p w14:paraId="02CF8B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F28F3B6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Индекс выгодности инвестиций: понятие, сущность, порядок расчета, сфера применения.</w:t>
            </w:r>
          </w:p>
        </w:tc>
      </w:tr>
      <w:tr w:rsidR="009E6058" w14:paraId="2D39F596" w14:textId="77777777" w:rsidTr="00F00293">
        <w:tc>
          <w:tcPr>
            <w:tcW w:w="562" w:type="dxa"/>
          </w:tcPr>
          <w:p w14:paraId="4347A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E7DDAA7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Период окупаемости проектов с учетом фактора времени: понятие, порядок расчета, сфера применения.</w:t>
            </w:r>
          </w:p>
        </w:tc>
      </w:tr>
      <w:tr w:rsidR="009E6058" w14:paraId="76DA39DE" w14:textId="77777777" w:rsidTr="00F00293">
        <w:tc>
          <w:tcPr>
            <w:tcW w:w="562" w:type="dxa"/>
          </w:tcPr>
          <w:p w14:paraId="238F4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E96526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Анализ чувствительности при оценке рисков: понятие, сущность, назначение.</w:t>
            </w:r>
          </w:p>
        </w:tc>
      </w:tr>
      <w:tr w:rsidR="009E6058" w14:paraId="65CB9B30" w14:textId="77777777" w:rsidTr="00F00293">
        <w:tc>
          <w:tcPr>
            <w:tcW w:w="562" w:type="dxa"/>
          </w:tcPr>
          <w:p w14:paraId="2CEAFC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DE1AD8B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Вероятностный анализ для учета риска и неопределенности проекта.</w:t>
            </w:r>
          </w:p>
        </w:tc>
      </w:tr>
      <w:tr w:rsidR="009E6058" w14:paraId="52C31603" w14:textId="77777777" w:rsidTr="00F00293">
        <w:tc>
          <w:tcPr>
            <w:tcW w:w="562" w:type="dxa"/>
          </w:tcPr>
          <w:p w14:paraId="4F0D7D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399EA6C" w14:textId="77777777" w:rsidR="009E6058" w:rsidRPr="00E33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Критерии оценки инвестиционных решений с позиции общества, предприятия, бюджета.</w:t>
            </w:r>
          </w:p>
        </w:tc>
      </w:tr>
      <w:tr w:rsidR="009E6058" w14:paraId="3AD20893" w14:textId="77777777" w:rsidTr="00F00293">
        <w:tc>
          <w:tcPr>
            <w:tcW w:w="562" w:type="dxa"/>
          </w:tcPr>
          <w:p w14:paraId="213056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67AA9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оценки инвестиционных решений.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3A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33AF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E33AFA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E33AF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3AFA" w14:paraId="5A1C9382" w14:textId="77777777" w:rsidTr="00801458">
        <w:tc>
          <w:tcPr>
            <w:tcW w:w="2336" w:type="dxa"/>
          </w:tcPr>
          <w:p w14:paraId="4C518DAB" w14:textId="77777777" w:rsidR="005D65A5" w:rsidRPr="00E33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A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3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A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3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A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3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A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3AFA" w14:paraId="07658034" w14:textId="77777777" w:rsidTr="00801458">
        <w:tc>
          <w:tcPr>
            <w:tcW w:w="2336" w:type="dxa"/>
          </w:tcPr>
          <w:p w14:paraId="1553D698" w14:textId="78F29BFB" w:rsidR="005D65A5" w:rsidRPr="00E33A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33AFA" w14:paraId="17A2D1DC" w14:textId="77777777" w:rsidTr="00801458">
        <w:tc>
          <w:tcPr>
            <w:tcW w:w="2336" w:type="dxa"/>
          </w:tcPr>
          <w:p w14:paraId="269FD216" w14:textId="77777777" w:rsidR="005D65A5" w:rsidRPr="00E33A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4B51EF" w14:textId="77777777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09323A7" w14:textId="77777777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7CB91BD" w14:textId="77777777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E33AFA" w14:paraId="532067DD" w14:textId="77777777" w:rsidTr="00801458">
        <w:tc>
          <w:tcPr>
            <w:tcW w:w="2336" w:type="dxa"/>
          </w:tcPr>
          <w:p w14:paraId="5C59A25D" w14:textId="77777777" w:rsidR="005D65A5" w:rsidRPr="00E33A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B6A186" w14:textId="77777777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5F866A" w14:textId="77777777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B490B6" w14:textId="77777777" w:rsidR="005D65A5" w:rsidRPr="00E33AFA" w:rsidRDefault="007478E0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33A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33AF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33A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33AF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AFA" w:rsidRPr="00E33AFA" w14:paraId="4D818906" w14:textId="77777777" w:rsidTr="00054D43">
        <w:tc>
          <w:tcPr>
            <w:tcW w:w="562" w:type="dxa"/>
          </w:tcPr>
          <w:p w14:paraId="032F1CD6" w14:textId="77777777" w:rsidR="00E33AFA" w:rsidRPr="00E33AFA" w:rsidRDefault="00E33AFA" w:rsidP="00054D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720047" w14:textId="77777777" w:rsidR="00E33AFA" w:rsidRPr="00E33AFA" w:rsidRDefault="00E33AFA" w:rsidP="00054D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A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33AF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33A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33AF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33A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3AFA" w14:paraId="0267C479" w14:textId="77777777" w:rsidTr="00801458">
        <w:tc>
          <w:tcPr>
            <w:tcW w:w="2500" w:type="pct"/>
          </w:tcPr>
          <w:p w14:paraId="37F699C9" w14:textId="77777777" w:rsidR="00B8237E" w:rsidRPr="00E33A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A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3A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A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3AFA" w14:paraId="3F240151" w14:textId="77777777" w:rsidTr="00801458">
        <w:tc>
          <w:tcPr>
            <w:tcW w:w="2500" w:type="pct"/>
          </w:tcPr>
          <w:p w14:paraId="61E91592" w14:textId="61A0874C" w:rsidR="00B8237E" w:rsidRPr="00E33AFA" w:rsidRDefault="00B8237E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33AFA" w:rsidRDefault="005C548A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33AFA" w14:paraId="2C03FD7D" w14:textId="77777777" w:rsidTr="00801458">
        <w:tc>
          <w:tcPr>
            <w:tcW w:w="2500" w:type="pct"/>
          </w:tcPr>
          <w:p w14:paraId="1D3D69A5" w14:textId="77777777" w:rsidR="00B8237E" w:rsidRPr="00E33AFA" w:rsidRDefault="00B8237E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0AA90B" w14:textId="77777777" w:rsidR="00B8237E" w:rsidRPr="00E33AFA" w:rsidRDefault="005C548A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33AFA" w14:paraId="1E7CF67E" w14:textId="77777777" w:rsidTr="00801458">
        <w:tc>
          <w:tcPr>
            <w:tcW w:w="2500" w:type="pct"/>
          </w:tcPr>
          <w:p w14:paraId="30206CDE" w14:textId="77777777" w:rsidR="00B8237E" w:rsidRPr="00E33A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FD4CEC" w14:textId="77777777" w:rsidR="00B8237E" w:rsidRPr="00E33AFA" w:rsidRDefault="005C548A" w:rsidP="00801458">
            <w:pPr>
              <w:rPr>
                <w:rFonts w:ascii="Times New Roman" w:hAnsi="Times New Roman" w:cs="Times New Roman"/>
              </w:rPr>
            </w:pPr>
            <w:r w:rsidRPr="00E33AF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33AF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33AF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33A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33AF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33AF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33AF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AF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33A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33AF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33AF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33AF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33AF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AF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33A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33A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33AF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33AF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3AF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33AF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33AF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33AF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33AF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E33AF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E33AF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E33AF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E33AF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E33AF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3AF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E33AF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E33AF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E33AF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E33AF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E33AF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E33AFA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E33AFA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E33AF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3AFA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7C4D" w14:textId="77777777" w:rsidR="00F42D6C" w:rsidRDefault="00F42D6C" w:rsidP="00315CA6">
      <w:pPr>
        <w:spacing w:after="0" w:line="240" w:lineRule="auto"/>
      </w:pPr>
      <w:r>
        <w:separator/>
      </w:r>
    </w:p>
  </w:endnote>
  <w:endnote w:type="continuationSeparator" w:id="0">
    <w:p w14:paraId="2739FD5B" w14:textId="77777777" w:rsidR="00F42D6C" w:rsidRDefault="00F42D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C6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F1977" w14:textId="77777777" w:rsidR="00F42D6C" w:rsidRDefault="00F42D6C" w:rsidP="00315CA6">
      <w:pPr>
        <w:spacing w:after="0" w:line="240" w:lineRule="auto"/>
      </w:pPr>
      <w:r>
        <w:separator/>
      </w:r>
    </w:p>
  </w:footnote>
  <w:footnote w:type="continuationSeparator" w:id="0">
    <w:p w14:paraId="385AFA8A" w14:textId="77777777" w:rsidR="00F42D6C" w:rsidRDefault="00F42D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B6A69"/>
    <w:multiLevelType w:val="hybridMultilevel"/>
    <w:tmpl w:val="12C2F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1F17"/>
    <w:rsid w:val="0049412D"/>
    <w:rsid w:val="004A1B2D"/>
    <w:rsid w:val="004C3083"/>
    <w:rsid w:val="004C4B89"/>
    <w:rsid w:val="004E72F6"/>
    <w:rsid w:val="004F2F48"/>
    <w:rsid w:val="00504B5F"/>
    <w:rsid w:val="00511619"/>
    <w:rsid w:val="00523021"/>
    <w:rsid w:val="00525214"/>
    <w:rsid w:val="00533004"/>
    <w:rsid w:val="00546A9C"/>
    <w:rsid w:val="00553BBB"/>
    <w:rsid w:val="005570A7"/>
    <w:rsid w:val="00562FAA"/>
    <w:rsid w:val="00584E8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3C6C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2BE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AFA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D6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161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2%D0%B5%D1%85%D0%BD%D0%B8%D0%BA%D0%BE-%D1%8D%D0%BA%D0%BE%D0%BD%D0%BE%D0%BC%D0%B8%D1%87%D0%B5%D1%81%D0%BA%D0%BE%D0%B5%20%D0%BE%D0%B1%D0%BE%D1%81%D0%BD%D0%BE%D0%B2%D0%B0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1D3BAB-C3D7-46BA-A238-E0681A0D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3951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2023-10-24T09:41:00Z</cp:lastPrinted>
  <dcterms:created xsi:type="dcterms:W3CDTF">2021-05-12T16:57:00Z</dcterms:created>
  <dcterms:modified xsi:type="dcterms:W3CDTF">2026-02-03T08:13:00Z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